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55" w:rsidRDefault="009874F1" w:rsidP="002F0029">
      <w:pPr>
        <w:jc w:val="center"/>
        <w:rPr>
          <w:rFonts w:ascii="Verdana" w:hAnsi="Verdana"/>
        </w:rPr>
      </w:pPr>
      <w:r>
        <w:rPr>
          <w:rFonts w:ascii="Verdana" w:hAnsi="Verdana"/>
        </w:rPr>
        <w:t>NBPA – Winter Meeting 2012</w:t>
      </w:r>
    </w:p>
    <w:p w:rsidR="009874F1" w:rsidRDefault="009874F1" w:rsidP="002F0029">
      <w:pPr>
        <w:jc w:val="center"/>
        <w:rPr>
          <w:rFonts w:ascii="Verdana" w:hAnsi="Verdana"/>
        </w:rPr>
      </w:pPr>
      <w:r>
        <w:rPr>
          <w:rFonts w:ascii="Verdana" w:hAnsi="Verdana"/>
        </w:rPr>
        <w:t>Part 2</w:t>
      </w:r>
    </w:p>
    <w:p w:rsidR="002F0029" w:rsidRDefault="002F0029" w:rsidP="002F0029">
      <w:pPr>
        <w:jc w:val="center"/>
        <w:rPr>
          <w:rFonts w:ascii="Verdana" w:hAnsi="Verdana"/>
        </w:rPr>
      </w:pPr>
    </w:p>
    <w:p w:rsidR="002F0029" w:rsidRPr="00056427" w:rsidRDefault="002F0029" w:rsidP="002F0029">
      <w:pPr>
        <w:jc w:val="center"/>
        <w:rPr>
          <w:rFonts w:ascii="Verdana" w:hAnsi="Verdana"/>
          <w:b/>
          <w:u w:val="single"/>
        </w:rPr>
      </w:pPr>
      <w:r w:rsidRPr="00056427">
        <w:rPr>
          <w:rFonts w:ascii="Verdana" w:hAnsi="Verdana"/>
          <w:b/>
          <w:u w:val="single"/>
        </w:rPr>
        <w:t>Cancer Pain</w:t>
      </w:r>
      <w:r w:rsidR="00056427" w:rsidRPr="00056427">
        <w:rPr>
          <w:rFonts w:ascii="Verdana" w:hAnsi="Verdana"/>
          <w:b/>
          <w:u w:val="single"/>
        </w:rPr>
        <w:t xml:space="preserve"> Interventions</w:t>
      </w:r>
    </w:p>
    <w:p w:rsidR="002F0029" w:rsidRPr="00056427" w:rsidRDefault="002F0029" w:rsidP="002F0029">
      <w:pPr>
        <w:jc w:val="center"/>
        <w:rPr>
          <w:rFonts w:ascii="Verdana" w:hAnsi="Verdana"/>
          <w:b/>
          <w:u w:val="single"/>
        </w:rPr>
      </w:pPr>
      <w:r w:rsidRPr="00056427">
        <w:rPr>
          <w:rFonts w:ascii="Verdana" w:hAnsi="Verdana"/>
          <w:b/>
          <w:u w:val="single"/>
        </w:rPr>
        <w:t xml:space="preserve">An Integrated </w:t>
      </w:r>
      <w:proofErr w:type="spellStart"/>
      <w:r w:rsidRPr="00056427">
        <w:rPr>
          <w:rFonts w:ascii="Verdana" w:hAnsi="Verdana"/>
          <w:b/>
          <w:u w:val="single"/>
        </w:rPr>
        <w:t>Appraoch</w:t>
      </w:r>
      <w:proofErr w:type="spellEnd"/>
    </w:p>
    <w:p w:rsidR="002F0029" w:rsidRPr="00056427" w:rsidRDefault="00056427" w:rsidP="002F0029">
      <w:pPr>
        <w:jc w:val="center"/>
        <w:rPr>
          <w:rFonts w:ascii="Verdana" w:hAnsi="Verdana"/>
          <w:b/>
          <w:u w:val="single"/>
        </w:rPr>
      </w:pPr>
      <w:r w:rsidRPr="00056427">
        <w:rPr>
          <w:rFonts w:ascii="Verdana" w:hAnsi="Verdana"/>
          <w:b/>
          <w:u w:val="single"/>
        </w:rPr>
        <w:t xml:space="preserve"> </w:t>
      </w:r>
      <w:proofErr w:type="spellStart"/>
      <w:r w:rsidRPr="00056427">
        <w:rPr>
          <w:rFonts w:ascii="Verdana" w:hAnsi="Verdana"/>
          <w:b/>
          <w:u w:val="single"/>
        </w:rPr>
        <w:t>Dr</w:t>
      </w:r>
      <w:r w:rsidR="002F0029" w:rsidRPr="00056427">
        <w:rPr>
          <w:rFonts w:ascii="Verdana" w:hAnsi="Verdana"/>
          <w:b/>
          <w:u w:val="single"/>
        </w:rPr>
        <w:t>Alison</w:t>
      </w:r>
      <w:proofErr w:type="spellEnd"/>
      <w:r w:rsidR="002F0029" w:rsidRPr="00056427">
        <w:rPr>
          <w:rFonts w:ascii="Verdana" w:hAnsi="Verdana"/>
          <w:b/>
          <w:u w:val="single"/>
        </w:rPr>
        <w:t xml:space="preserve"> Mitchell, </w:t>
      </w:r>
      <w:r w:rsidRPr="00056427">
        <w:rPr>
          <w:rFonts w:ascii="Verdana" w:hAnsi="Verdana"/>
          <w:b/>
          <w:u w:val="single"/>
        </w:rPr>
        <w:t xml:space="preserve">Dr </w:t>
      </w:r>
      <w:r w:rsidR="002F0029" w:rsidRPr="00056427">
        <w:rPr>
          <w:rFonts w:ascii="Verdana" w:hAnsi="Verdana"/>
          <w:b/>
          <w:u w:val="single"/>
        </w:rPr>
        <w:t xml:space="preserve">Gordon </w:t>
      </w:r>
      <w:proofErr w:type="spellStart"/>
      <w:r w:rsidR="002F0029" w:rsidRPr="00056427">
        <w:rPr>
          <w:rFonts w:ascii="Verdana" w:hAnsi="Verdana"/>
          <w:b/>
          <w:u w:val="single"/>
        </w:rPr>
        <w:t>McGinn</w:t>
      </w:r>
      <w:proofErr w:type="spellEnd"/>
      <w:r w:rsidR="002F0029" w:rsidRPr="00056427">
        <w:rPr>
          <w:rFonts w:ascii="Verdana" w:hAnsi="Verdana"/>
          <w:b/>
          <w:u w:val="single"/>
        </w:rPr>
        <w:t>, Claire O’Neill</w:t>
      </w:r>
    </w:p>
    <w:p w:rsidR="00C25DF9" w:rsidRDefault="00C25DF9" w:rsidP="00C25DF9">
      <w:pPr>
        <w:rPr>
          <w:rFonts w:ascii="Verdana" w:hAnsi="Verdana"/>
        </w:rPr>
      </w:pPr>
      <w:r w:rsidRPr="00056427">
        <w:rPr>
          <w:rFonts w:ascii="Verdana" w:hAnsi="Verdana"/>
          <w:b/>
        </w:rPr>
        <w:t>Summary</w:t>
      </w:r>
      <w:r>
        <w:rPr>
          <w:rFonts w:ascii="Verdana" w:hAnsi="Verdana"/>
        </w:rPr>
        <w:t xml:space="preserve">:  Excellent presentation by 3 clinicians from the Greater Glasgow and Clyde Cancer Service.  All 3 </w:t>
      </w:r>
      <w:proofErr w:type="spellStart"/>
      <w:r>
        <w:rPr>
          <w:rFonts w:ascii="Verdana" w:hAnsi="Verdana"/>
        </w:rPr>
        <w:t>presenteres</w:t>
      </w:r>
      <w:proofErr w:type="spellEnd"/>
      <w:r>
        <w:rPr>
          <w:rFonts w:ascii="Verdana" w:hAnsi="Verdana"/>
        </w:rPr>
        <w:t xml:space="preserve"> discussed different aspects of ITDD delivery including referral, assessment and education.  The first 2 </w:t>
      </w:r>
      <w:proofErr w:type="spellStart"/>
      <w:r>
        <w:rPr>
          <w:rFonts w:ascii="Verdana" w:hAnsi="Verdana"/>
        </w:rPr>
        <w:t>presentere</w:t>
      </w:r>
      <w:proofErr w:type="spellEnd"/>
      <w:r>
        <w:rPr>
          <w:rFonts w:ascii="Verdana" w:hAnsi="Verdana"/>
        </w:rPr>
        <w:t xml:space="preserve"> were very informative but I particularly found the education session may be transferrable to education about chronic pain in </w:t>
      </w:r>
      <w:proofErr w:type="spellStart"/>
      <w:r>
        <w:rPr>
          <w:rFonts w:ascii="Verdana" w:hAnsi="Verdana"/>
        </w:rPr>
        <w:t>Physio</w:t>
      </w:r>
      <w:proofErr w:type="spellEnd"/>
      <w:r>
        <w:rPr>
          <w:rFonts w:ascii="Verdana" w:hAnsi="Verdana"/>
        </w:rPr>
        <w:t xml:space="preserve">. </w:t>
      </w:r>
    </w:p>
    <w:p w:rsidR="002F0029" w:rsidRDefault="002F0029" w:rsidP="002F0029">
      <w:pPr>
        <w:rPr>
          <w:rFonts w:ascii="Verdana" w:hAnsi="Verdana"/>
        </w:rPr>
      </w:pPr>
    </w:p>
    <w:p w:rsidR="005F1FEC" w:rsidRDefault="005F1FEC" w:rsidP="002F0029">
      <w:pPr>
        <w:rPr>
          <w:rFonts w:ascii="Verdana" w:hAnsi="Verdana"/>
        </w:rPr>
      </w:pPr>
      <w:r w:rsidRPr="00056427">
        <w:rPr>
          <w:rFonts w:ascii="Verdana" w:hAnsi="Verdana"/>
          <w:b/>
        </w:rPr>
        <w:t xml:space="preserve">Dr </w:t>
      </w:r>
      <w:r w:rsidR="002F0029" w:rsidRPr="00056427">
        <w:rPr>
          <w:rFonts w:ascii="Verdana" w:hAnsi="Verdana"/>
          <w:b/>
        </w:rPr>
        <w:t>Alison Mitchell</w:t>
      </w:r>
      <w:r>
        <w:rPr>
          <w:rFonts w:ascii="Verdana" w:hAnsi="Verdana"/>
        </w:rPr>
        <w:t xml:space="preserve"> Palliative Medicine Consultant kicked off the session with a quote </w:t>
      </w:r>
      <w:proofErr w:type="spellStart"/>
      <w:r>
        <w:rPr>
          <w:rFonts w:ascii="Verdana" w:hAnsi="Verdana"/>
        </w:rPr>
        <w:t>form</w:t>
      </w:r>
      <w:proofErr w:type="spellEnd"/>
      <w:r>
        <w:rPr>
          <w:rFonts w:ascii="Verdana" w:hAnsi="Verdana"/>
        </w:rPr>
        <w:t xml:space="preserve"> an Orthopaedic surgeon who tried to give her a bit of advice about her future career in palliative medicine:</w:t>
      </w:r>
    </w:p>
    <w:p w:rsidR="005F1FEC" w:rsidRDefault="005F1FEC" w:rsidP="002F0029">
      <w:pPr>
        <w:rPr>
          <w:rFonts w:ascii="Verdana" w:hAnsi="Verdana"/>
        </w:rPr>
      </w:pPr>
      <w:r>
        <w:rPr>
          <w:rFonts w:ascii="Verdana" w:hAnsi="Verdana"/>
        </w:rPr>
        <w:t>‘</w:t>
      </w:r>
      <w:proofErr w:type="gramStart"/>
      <w:r>
        <w:rPr>
          <w:rFonts w:ascii="Verdana" w:hAnsi="Verdana"/>
        </w:rPr>
        <w:t>it’s</w:t>
      </w:r>
      <w:proofErr w:type="gramEnd"/>
      <w:r>
        <w:rPr>
          <w:rFonts w:ascii="Verdana" w:hAnsi="Verdana"/>
        </w:rPr>
        <w:t xml:space="preserve"> not a proper job and that all that was needed was a bottle of whisky and a river!’</w:t>
      </w:r>
    </w:p>
    <w:p w:rsidR="005F1FEC" w:rsidRDefault="005F1FEC" w:rsidP="002F0029">
      <w:pPr>
        <w:rPr>
          <w:rFonts w:ascii="Verdana" w:hAnsi="Verdana"/>
        </w:rPr>
      </w:pPr>
    </w:p>
    <w:p w:rsidR="002F0029" w:rsidRDefault="005F1FEC" w:rsidP="002F0029">
      <w:pPr>
        <w:rPr>
          <w:rFonts w:ascii="Verdana" w:hAnsi="Verdana"/>
        </w:rPr>
      </w:pPr>
      <w:r>
        <w:rPr>
          <w:rFonts w:ascii="Verdana" w:hAnsi="Verdana"/>
        </w:rPr>
        <w:t>Needless to say Dr Mitchell ignored the above advice and has been working in Palliative Medicine and has never looked back!</w:t>
      </w:r>
      <w:r w:rsidR="00A21627">
        <w:rPr>
          <w:rFonts w:ascii="Verdana" w:hAnsi="Verdana"/>
        </w:rPr>
        <w:t xml:space="preserve">  She helped set up the Greater Glasgow and Clyde Cancer Service in 2007.</w:t>
      </w:r>
    </w:p>
    <w:p w:rsidR="005F1FEC" w:rsidRDefault="005F1FEC" w:rsidP="002F0029">
      <w:pPr>
        <w:rPr>
          <w:rFonts w:ascii="Verdana" w:hAnsi="Verdana"/>
        </w:rPr>
      </w:pPr>
      <w:r>
        <w:rPr>
          <w:rFonts w:ascii="Verdana" w:hAnsi="Verdana"/>
        </w:rPr>
        <w:t xml:space="preserve">The main topic over talk was </w:t>
      </w:r>
      <w:proofErr w:type="spellStart"/>
      <w:r>
        <w:rPr>
          <w:rFonts w:ascii="Verdana" w:hAnsi="Verdana"/>
        </w:rPr>
        <w:t>intrathecal</w:t>
      </w:r>
      <w:proofErr w:type="spellEnd"/>
      <w:r>
        <w:rPr>
          <w:rFonts w:ascii="Verdana" w:hAnsi="Verdana"/>
        </w:rPr>
        <w:t xml:space="preserve"> drug delivery.</w:t>
      </w:r>
    </w:p>
    <w:p w:rsidR="005F1FEC" w:rsidRDefault="005F1FEC" w:rsidP="002F0029">
      <w:pPr>
        <w:rPr>
          <w:rFonts w:ascii="Verdana" w:hAnsi="Verdana"/>
        </w:rPr>
      </w:pPr>
      <w:r>
        <w:rPr>
          <w:rFonts w:ascii="Verdana" w:hAnsi="Verdana"/>
        </w:rPr>
        <w:t>Again this is an area I am not familiar with but she went on to explain the</w:t>
      </w:r>
      <w:r w:rsidR="00056427">
        <w:rPr>
          <w:rFonts w:ascii="Verdana" w:hAnsi="Verdana"/>
        </w:rPr>
        <w:t xml:space="preserve"> criteria for considering an ITD</w:t>
      </w:r>
      <w:r>
        <w:rPr>
          <w:rFonts w:ascii="Verdana" w:hAnsi="Verdana"/>
        </w:rPr>
        <w:t>D pump alongside potential benefits and complications.</w:t>
      </w:r>
    </w:p>
    <w:p w:rsidR="005F1FEC" w:rsidRDefault="005F1FEC" w:rsidP="002F0029">
      <w:pPr>
        <w:rPr>
          <w:rFonts w:ascii="Verdana" w:hAnsi="Verdana"/>
        </w:rPr>
      </w:pPr>
    </w:p>
    <w:p w:rsidR="005F1FEC" w:rsidRDefault="00056427" w:rsidP="002F0029">
      <w:pPr>
        <w:rPr>
          <w:rFonts w:ascii="Verdana" w:hAnsi="Verdana"/>
        </w:rPr>
      </w:pPr>
      <w:r>
        <w:rPr>
          <w:rFonts w:ascii="Verdana" w:hAnsi="Verdana"/>
        </w:rPr>
        <w:t>ITD</w:t>
      </w:r>
      <w:r w:rsidR="005F1FEC">
        <w:rPr>
          <w:rFonts w:ascii="Verdana" w:hAnsi="Verdana"/>
        </w:rPr>
        <w:t>D is the 4</w:t>
      </w:r>
      <w:r w:rsidR="005F1FEC" w:rsidRPr="005F1FEC">
        <w:rPr>
          <w:rFonts w:ascii="Verdana" w:hAnsi="Verdana"/>
          <w:vertAlign w:val="superscript"/>
        </w:rPr>
        <w:t>th</w:t>
      </w:r>
      <w:r w:rsidR="005F1FEC">
        <w:rPr>
          <w:rFonts w:ascii="Verdana" w:hAnsi="Verdana"/>
        </w:rPr>
        <w:t xml:space="preserve"> step on the WHO analgesia ladder</w:t>
      </w:r>
      <w:r w:rsidR="00A21627">
        <w:rPr>
          <w:rFonts w:ascii="Verdana" w:hAnsi="Verdana"/>
        </w:rPr>
        <w:t xml:space="preserve"> i.e. when</w:t>
      </w:r>
      <w:r w:rsidR="005F1FEC">
        <w:rPr>
          <w:rFonts w:ascii="Verdana" w:hAnsi="Verdana"/>
        </w:rPr>
        <w:t xml:space="preserve"> strong opiates plus </w:t>
      </w:r>
      <w:proofErr w:type="spellStart"/>
      <w:r w:rsidR="005F1FEC">
        <w:rPr>
          <w:rFonts w:ascii="Verdana" w:hAnsi="Verdana"/>
        </w:rPr>
        <w:t>adjuvants</w:t>
      </w:r>
      <w:proofErr w:type="spellEnd"/>
      <w:r w:rsidR="005F1FEC">
        <w:rPr>
          <w:rFonts w:ascii="Verdana" w:hAnsi="Verdana"/>
        </w:rPr>
        <w:t xml:space="preserve"> do not provide adequate pain relief.</w:t>
      </w:r>
      <w:r w:rsidR="00A21627">
        <w:rPr>
          <w:rFonts w:ascii="Verdana" w:hAnsi="Verdana"/>
        </w:rPr>
        <w:t xml:space="preserve">   </w:t>
      </w:r>
    </w:p>
    <w:p w:rsidR="00A21627" w:rsidRDefault="00056427" w:rsidP="002F0029">
      <w:pPr>
        <w:rPr>
          <w:rFonts w:ascii="Verdana" w:hAnsi="Verdana"/>
        </w:rPr>
      </w:pPr>
      <w:r>
        <w:rPr>
          <w:rFonts w:ascii="Verdana" w:hAnsi="Verdana"/>
        </w:rPr>
        <w:t>ITD</w:t>
      </w:r>
      <w:r w:rsidR="00A21627">
        <w:rPr>
          <w:rFonts w:ascii="Verdana" w:hAnsi="Verdana"/>
        </w:rPr>
        <w:t xml:space="preserve">D deliver </w:t>
      </w:r>
      <w:proofErr w:type="spellStart"/>
      <w:r w:rsidR="00A21627">
        <w:rPr>
          <w:rFonts w:ascii="Verdana" w:hAnsi="Verdana"/>
        </w:rPr>
        <w:t>opioid</w:t>
      </w:r>
      <w:proofErr w:type="spellEnd"/>
      <w:r w:rsidR="00A21627">
        <w:rPr>
          <w:rFonts w:ascii="Verdana" w:hAnsi="Verdana"/>
        </w:rPr>
        <w:t xml:space="preserve"> and anae</w:t>
      </w:r>
      <w:r>
        <w:rPr>
          <w:rFonts w:ascii="Verdana" w:hAnsi="Verdana"/>
        </w:rPr>
        <w:t>s</w:t>
      </w:r>
      <w:r w:rsidR="00A21627">
        <w:rPr>
          <w:rFonts w:ascii="Verdana" w:hAnsi="Verdana"/>
        </w:rPr>
        <w:t xml:space="preserve">thetic to the dorsal horn and cerebrospinal fluid.  One of the benefits of </w:t>
      </w:r>
      <w:proofErr w:type="spellStart"/>
      <w:r w:rsidR="00A21627">
        <w:rPr>
          <w:rFonts w:ascii="Verdana" w:hAnsi="Verdana"/>
        </w:rPr>
        <w:t>intrathecal</w:t>
      </w:r>
      <w:proofErr w:type="spellEnd"/>
      <w:r w:rsidR="00A21627">
        <w:rPr>
          <w:rFonts w:ascii="Verdana" w:hAnsi="Verdana"/>
        </w:rPr>
        <w:t xml:space="preserve"> delivery is that the </w:t>
      </w:r>
      <w:proofErr w:type="spellStart"/>
      <w:r w:rsidR="00A21627">
        <w:rPr>
          <w:rFonts w:ascii="Verdana" w:hAnsi="Verdana"/>
        </w:rPr>
        <w:t>opioid</w:t>
      </w:r>
      <w:proofErr w:type="spellEnd"/>
      <w:r w:rsidR="00A21627">
        <w:rPr>
          <w:rFonts w:ascii="Verdana" w:hAnsi="Verdana"/>
        </w:rPr>
        <w:t xml:space="preserve"> dose is 1/300</w:t>
      </w:r>
      <w:r w:rsidR="00A21627" w:rsidRPr="00A21627">
        <w:rPr>
          <w:rFonts w:ascii="Verdana" w:hAnsi="Verdana"/>
          <w:vertAlign w:val="superscript"/>
        </w:rPr>
        <w:t>th</w:t>
      </w:r>
      <w:r w:rsidR="00A21627">
        <w:rPr>
          <w:rFonts w:ascii="Verdana" w:hAnsi="Verdana"/>
        </w:rPr>
        <w:t xml:space="preserve"> that of an oral dose.</w:t>
      </w:r>
    </w:p>
    <w:p w:rsidR="00A21627" w:rsidRDefault="00A21627" w:rsidP="002F0029">
      <w:pPr>
        <w:rPr>
          <w:rFonts w:ascii="Verdana" w:hAnsi="Verdana"/>
        </w:rPr>
      </w:pPr>
      <w:r>
        <w:rPr>
          <w:rFonts w:ascii="Verdana" w:hAnsi="Verdana"/>
        </w:rPr>
        <w:t xml:space="preserve">The internal </w:t>
      </w:r>
      <w:proofErr w:type="spellStart"/>
      <w:r>
        <w:rPr>
          <w:rFonts w:ascii="Verdana" w:hAnsi="Verdana"/>
        </w:rPr>
        <w:t>intrathecal</w:t>
      </w:r>
      <w:proofErr w:type="spellEnd"/>
      <w:r>
        <w:rPr>
          <w:rFonts w:ascii="Verdana" w:hAnsi="Verdana"/>
        </w:rPr>
        <w:t xml:space="preserve"> delivery via a pump is considered after oral meds and then external </w:t>
      </w:r>
      <w:proofErr w:type="spellStart"/>
      <w:r>
        <w:rPr>
          <w:rFonts w:ascii="Verdana" w:hAnsi="Verdana"/>
        </w:rPr>
        <w:t>intrathecal</w:t>
      </w:r>
      <w:proofErr w:type="spellEnd"/>
      <w:r>
        <w:rPr>
          <w:rFonts w:ascii="Verdana" w:hAnsi="Verdana"/>
        </w:rPr>
        <w:t xml:space="preserve"> delivery has been tried.</w:t>
      </w:r>
    </w:p>
    <w:p w:rsidR="00A21627" w:rsidRDefault="00056427" w:rsidP="002F0029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The </w:t>
      </w:r>
      <w:proofErr w:type="gramStart"/>
      <w:r>
        <w:rPr>
          <w:rFonts w:ascii="Verdana" w:hAnsi="Verdana"/>
        </w:rPr>
        <w:t>risks of IT</w:t>
      </w:r>
      <w:r w:rsidR="00A21627">
        <w:rPr>
          <w:rFonts w:ascii="Verdana" w:hAnsi="Verdana"/>
        </w:rPr>
        <w:t>DD is</w:t>
      </w:r>
      <w:proofErr w:type="gramEnd"/>
      <w:r w:rsidR="00A21627">
        <w:rPr>
          <w:rFonts w:ascii="Verdana" w:hAnsi="Verdana"/>
        </w:rPr>
        <w:t>:</w:t>
      </w:r>
    </w:p>
    <w:p w:rsidR="00A21627" w:rsidRDefault="00A21627" w:rsidP="00A2162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Loss of power</w:t>
      </w:r>
    </w:p>
    <w:p w:rsidR="00A21627" w:rsidRDefault="00A21627" w:rsidP="00A2162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Loss of bladder and bowel sensation</w:t>
      </w:r>
    </w:p>
    <w:p w:rsidR="00A21627" w:rsidRDefault="00A21627" w:rsidP="00A2162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Discrete areas of loss of skin sensation that can lead to pressure sores.</w:t>
      </w:r>
    </w:p>
    <w:p w:rsidR="00A21627" w:rsidRDefault="00A21627" w:rsidP="00A21627">
      <w:pPr>
        <w:rPr>
          <w:rFonts w:ascii="Verdana" w:hAnsi="Verdana"/>
        </w:rPr>
      </w:pPr>
      <w:r>
        <w:rPr>
          <w:rFonts w:ascii="Verdana" w:hAnsi="Verdana"/>
        </w:rPr>
        <w:t xml:space="preserve">Referral for ITDD is from existing palliative care patients for whom pain is uncontrolled despite best practice and/or there is </w:t>
      </w:r>
      <w:proofErr w:type="spellStart"/>
      <w:r>
        <w:rPr>
          <w:rFonts w:ascii="Verdana" w:hAnsi="Verdana"/>
        </w:rPr>
        <w:t>untolerabel</w:t>
      </w:r>
      <w:proofErr w:type="spellEnd"/>
      <w:r>
        <w:rPr>
          <w:rFonts w:ascii="Verdana" w:hAnsi="Verdana"/>
        </w:rPr>
        <w:t xml:space="preserve"> side effects </w:t>
      </w:r>
      <w:proofErr w:type="spellStart"/>
      <w:r>
        <w:rPr>
          <w:rFonts w:ascii="Verdana" w:hAnsi="Verdana"/>
        </w:rPr>
        <w:t>form</w:t>
      </w:r>
      <w:proofErr w:type="spellEnd"/>
      <w:r>
        <w:rPr>
          <w:rFonts w:ascii="Verdana" w:hAnsi="Verdana"/>
        </w:rPr>
        <w:t xml:space="preserve"> current meds.  </w:t>
      </w:r>
    </w:p>
    <w:p w:rsidR="004B68E4" w:rsidRDefault="00A21627" w:rsidP="00A21627">
      <w:pPr>
        <w:rPr>
          <w:rFonts w:ascii="Verdana" w:hAnsi="Verdana"/>
        </w:rPr>
      </w:pPr>
      <w:r>
        <w:rPr>
          <w:rFonts w:ascii="Verdana" w:hAnsi="Verdana"/>
        </w:rPr>
        <w:t>This is followed by multidisciplinary assessment where psychological assessment is important.  The patient is then provided information and a further MDT discussion is held.</w:t>
      </w:r>
    </w:p>
    <w:p w:rsidR="004B68E4" w:rsidRDefault="004B68E4" w:rsidP="00A21627">
      <w:pPr>
        <w:rPr>
          <w:rFonts w:ascii="Verdana" w:hAnsi="Verdana"/>
        </w:rPr>
      </w:pPr>
    </w:p>
    <w:p w:rsidR="004B68E4" w:rsidRDefault="004B68E4" w:rsidP="00A21627">
      <w:pPr>
        <w:rPr>
          <w:rFonts w:ascii="Verdana" w:hAnsi="Verdana"/>
        </w:rPr>
      </w:pPr>
      <w:r w:rsidRPr="00056427">
        <w:rPr>
          <w:rFonts w:ascii="Verdana" w:hAnsi="Verdana"/>
          <w:b/>
        </w:rPr>
        <w:t xml:space="preserve">Dr Gordon </w:t>
      </w:r>
      <w:proofErr w:type="spellStart"/>
      <w:r w:rsidRPr="00056427">
        <w:rPr>
          <w:rFonts w:ascii="Verdana" w:hAnsi="Verdana"/>
          <w:b/>
        </w:rPr>
        <w:t>McGinn</w:t>
      </w:r>
      <w:proofErr w:type="spellEnd"/>
      <w:r>
        <w:rPr>
          <w:rFonts w:ascii="Verdana" w:hAnsi="Verdana"/>
        </w:rPr>
        <w:t xml:space="preserve"> – Chronic Pain Consultant to the GGC Cancer Service</w:t>
      </w:r>
    </w:p>
    <w:p w:rsidR="004B68E4" w:rsidRDefault="004B68E4" w:rsidP="00A21627">
      <w:pPr>
        <w:rPr>
          <w:rFonts w:ascii="Verdana" w:hAnsi="Verdana"/>
        </w:rPr>
      </w:pPr>
      <w:r>
        <w:rPr>
          <w:rFonts w:ascii="Verdana" w:hAnsi="Verdana"/>
        </w:rPr>
        <w:t xml:space="preserve">Dr </w:t>
      </w:r>
      <w:proofErr w:type="spellStart"/>
      <w:r>
        <w:rPr>
          <w:rFonts w:ascii="Verdana" w:hAnsi="Verdana"/>
        </w:rPr>
        <w:t>McGinn</w:t>
      </w:r>
      <w:proofErr w:type="spellEnd"/>
      <w:r>
        <w:rPr>
          <w:rFonts w:ascii="Verdana" w:hAnsi="Verdana"/>
        </w:rPr>
        <w:t xml:space="preserve"> talked initially about the different types of pumps u</w:t>
      </w:r>
      <w:r w:rsidR="00056427">
        <w:rPr>
          <w:rFonts w:ascii="Verdana" w:hAnsi="Verdana"/>
        </w:rPr>
        <w:t>sed in ITDD and reported that h</w:t>
      </w:r>
      <w:r>
        <w:rPr>
          <w:rFonts w:ascii="Verdana" w:hAnsi="Verdana"/>
        </w:rPr>
        <w:t>i</w:t>
      </w:r>
      <w:r w:rsidR="00056427">
        <w:rPr>
          <w:rFonts w:ascii="Verdana" w:hAnsi="Verdana"/>
        </w:rPr>
        <w:t>s</w:t>
      </w:r>
      <w:r>
        <w:rPr>
          <w:rFonts w:ascii="Verdana" w:hAnsi="Verdana"/>
        </w:rPr>
        <w:t xml:space="preserve"> service uses the Archimedes.</w:t>
      </w:r>
    </w:p>
    <w:p w:rsidR="004B68E4" w:rsidRDefault="004B68E4" w:rsidP="00A21627">
      <w:pPr>
        <w:rPr>
          <w:rFonts w:ascii="Verdana" w:hAnsi="Verdana"/>
        </w:rPr>
      </w:pPr>
      <w:r>
        <w:rPr>
          <w:rFonts w:ascii="Verdana" w:hAnsi="Verdana"/>
        </w:rPr>
        <w:t>They have audited and evaluated the patient</w:t>
      </w:r>
      <w:r w:rsidR="00056427">
        <w:rPr>
          <w:rFonts w:ascii="Verdana" w:hAnsi="Verdana"/>
        </w:rPr>
        <w:t>s</w:t>
      </w:r>
      <w:r>
        <w:rPr>
          <w:rFonts w:ascii="Verdana" w:hAnsi="Verdana"/>
        </w:rPr>
        <w:t xml:space="preserve"> fitted with internal pumps since 2007.</w:t>
      </w:r>
    </w:p>
    <w:p w:rsidR="004B68E4" w:rsidRDefault="004B68E4" w:rsidP="00A21627">
      <w:pPr>
        <w:rPr>
          <w:rFonts w:ascii="Verdana" w:hAnsi="Verdana"/>
        </w:rPr>
      </w:pPr>
      <w:r>
        <w:rPr>
          <w:rFonts w:ascii="Verdana" w:hAnsi="Verdana"/>
        </w:rPr>
        <w:t>The average number of internal ITTD pumps per year is 5.  Since 2007 21 patients have had ITDD pumps.</w:t>
      </w:r>
    </w:p>
    <w:p w:rsidR="004B68E4" w:rsidRDefault="004B68E4" w:rsidP="00A21627">
      <w:pPr>
        <w:rPr>
          <w:rFonts w:ascii="Verdana" w:hAnsi="Verdana"/>
        </w:rPr>
      </w:pPr>
      <w:r>
        <w:rPr>
          <w:rFonts w:ascii="Verdana" w:hAnsi="Verdana"/>
        </w:rPr>
        <w:t>3/21 patients were unable to continue with their pumps due to CSF leak, unable to refill the pumps (with opiate and anaesthetic) or unable to be supported in the community.</w:t>
      </w:r>
    </w:p>
    <w:p w:rsidR="004B68E4" w:rsidRDefault="004B68E4" w:rsidP="00A21627">
      <w:pPr>
        <w:rPr>
          <w:rFonts w:ascii="Verdana" w:hAnsi="Verdana"/>
        </w:rPr>
      </w:pPr>
      <w:r>
        <w:rPr>
          <w:rFonts w:ascii="Verdana" w:hAnsi="Verdana"/>
        </w:rPr>
        <w:t>16/21 patients used</w:t>
      </w:r>
      <w:r w:rsidR="0067230E">
        <w:rPr>
          <w:rFonts w:ascii="Verdana" w:hAnsi="Verdana"/>
        </w:rPr>
        <w:t xml:space="preserve"> their</w:t>
      </w:r>
      <w:r>
        <w:rPr>
          <w:rFonts w:ascii="Verdana" w:hAnsi="Verdana"/>
        </w:rPr>
        <w:t xml:space="preserve"> pumps until death.</w:t>
      </w:r>
    </w:p>
    <w:p w:rsidR="004B68E4" w:rsidRDefault="00056427" w:rsidP="00A2162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Physio</w:t>
      </w:r>
      <w:proofErr w:type="spellEnd"/>
      <w:r>
        <w:rPr>
          <w:rFonts w:ascii="Verdana" w:hAnsi="Verdana"/>
        </w:rPr>
        <w:t xml:space="preserve"> assessment is </w:t>
      </w:r>
      <w:r w:rsidR="004B68E4">
        <w:rPr>
          <w:rFonts w:ascii="Verdana" w:hAnsi="Verdana"/>
        </w:rPr>
        <w:t xml:space="preserve">completed before and after insertion of pump.  The assessment covers pain VAS for sitting, standing and walking, mobility, </w:t>
      </w:r>
      <w:proofErr w:type="spellStart"/>
      <w:r w:rsidR="004B68E4">
        <w:rPr>
          <w:rFonts w:ascii="Verdana" w:hAnsi="Verdana"/>
        </w:rPr>
        <w:t>RoM</w:t>
      </w:r>
      <w:proofErr w:type="spellEnd"/>
      <w:r w:rsidR="004B68E4">
        <w:rPr>
          <w:rFonts w:ascii="Verdana" w:hAnsi="Verdana"/>
        </w:rPr>
        <w:t xml:space="preserve"> and power, and the Brief Pain Inventory.</w:t>
      </w:r>
    </w:p>
    <w:p w:rsidR="004B68E4" w:rsidRDefault="004B68E4" w:rsidP="00A21627">
      <w:pPr>
        <w:rPr>
          <w:rFonts w:ascii="Verdana" w:hAnsi="Verdana"/>
        </w:rPr>
      </w:pPr>
      <w:r>
        <w:rPr>
          <w:rFonts w:ascii="Verdana" w:hAnsi="Verdana"/>
        </w:rPr>
        <w:t>Before insertion of pump the average functional pain VAS is 5/10, after pump is fitted it is down to 1/10.</w:t>
      </w:r>
    </w:p>
    <w:p w:rsidR="004B68E4" w:rsidRDefault="004B68E4" w:rsidP="00A21627">
      <w:pPr>
        <w:rPr>
          <w:rFonts w:ascii="Verdana" w:hAnsi="Verdana"/>
        </w:rPr>
      </w:pPr>
      <w:r>
        <w:rPr>
          <w:rFonts w:ascii="Verdana" w:hAnsi="Verdana"/>
        </w:rPr>
        <w:t>Brief Pain Inventory pre is 9/10 and post is 4/10.</w:t>
      </w:r>
    </w:p>
    <w:p w:rsidR="004B68E4" w:rsidRDefault="004B68E4" w:rsidP="00A21627">
      <w:pPr>
        <w:rPr>
          <w:rFonts w:ascii="Verdana" w:hAnsi="Verdana"/>
        </w:rPr>
      </w:pPr>
      <w:r>
        <w:rPr>
          <w:rFonts w:ascii="Verdana" w:hAnsi="Verdana"/>
        </w:rPr>
        <w:t>Pre ITTD mean morphine intake is 1168 mg</w:t>
      </w:r>
    </w:p>
    <w:p w:rsidR="004B68E4" w:rsidRDefault="004B68E4" w:rsidP="00A21627">
      <w:pPr>
        <w:rPr>
          <w:rFonts w:ascii="Verdana" w:hAnsi="Verdana"/>
        </w:rPr>
      </w:pPr>
      <w:r>
        <w:rPr>
          <w:rFonts w:ascii="Verdana" w:hAnsi="Verdana"/>
        </w:rPr>
        <w:t>Post ITTD mean morphine intake is down to 31mg!!</w:t>
      </w:r>
    </w:p>
    <w:p w:rsidR="0067230E" w:rsidRDefault="0067230E" w:rsidP="00A21627">
      <w:pPr>
        <w:rPr>
          <w:rFonts w:ascii="Verdana" w:hAnsi="Verdana"/>
        </w:rPr>
      </w:pPr>
      <w:r>
        <w:rPr>
          <w:rFonts w:ascii="Verdana" w:hAnsi="Verdana"/>
        </w:rPr>
        <w:t xml:space="preserve">Mean length of time with ITTD ranges from 10 days to 292 days.  Dr </w:t>
      </w:r>
      <w:proofErr w:type="spellStart"/>
      <w:r>
        <w:rPr>
          <w:rFonts w:ascii="Verdana" w:hAnsi="Verdana"/>
        </w:rPr>
        <w:t>McGinn</w:t>
      </w:r>
      <w:proofErr w:type="spellEnd"/>
      <w:r>
        <w:rPr>
          <w:rFonts w:ascii="Verdana" w:hAnsi="Verdana"/>
        </w:rPr>
        <w:t xml:space="preserve"> mentioned at this point that patients need to be fit enough to undergo the procedures required for fitting.</w:t>
      </w:r>
    </w:p>
    <w:p w:rsidR="0067230E" w:rsidRDefault="0067230E" w:rsidP="00A21627">
      <w:pPr>
        <w:rPr>
          <w:rFonts w:ascii="Verdana" w:hAnsi="Verdana"/>
        </w:rPr>
      </w:pPr>
      <w:r>
        <w:rPr>
          <w:rFonts w:ascii="Verdana" w:hAnsi="Verdana"/>
        </w:rPr>
        <w:t>Place of death data: 6/16</w:t>
      </w:r>
      <w:r w:rsidR="00056427">
        <w:rPr>
          <w:rFonts w:ascii="Verdana" w:hAnsi="Verdana"/>
        </w:rPr>
        <w:t xml:space="preserve"> at home and 3/16 in the</w:t>
      </w:r>
      <w:r>
        <w:rPr>
          <w:rFonts w:ascii="Verdana" w:hAnsi="Verdana"/>
        </w:rPr>
        <w:t xml:space="preserve"> cancer centre.</w:t>
      </w:r>
    </w:p>
    <w:p w:rsidR="0067230E" w:rsidRDefault="0067230E" w:rsidP="00A21627">
      <w:pPr>
        <w:rPr>
          <w:rFonts w:ascii="Verdana" w:hAnsi="Verdana"/>
        </w:rPr>
      </w:pPr>
      <w:r w:rsidRPr="00056427">
        <w:rPr>
          <w:rFonts w:ascii="Verdana" w:hAnsi="Verdana"/>
          <w:b/>
        </w:rPr>
        <w:lastRenderedPageBreak/>
        <w:t>Claire O’Neill</w:t>
      </w:r>
      <w:r>
        <w:rPr>
          <w:rFonts w:ascii="Verdana" w:hAnsi="Verdana"/>
        </w:rPr>
        <w:t xml:space="preserve"> Specialist Nurse GGC Cancer Service</w:t>
      </w:r>
    </w:p>
    <w:p w:rsidR="0067230E" w:rsidRDefault="0067230E" w:rsidP="00A21627">
      <w:pPr>
        <w:rPr>
          <w:rFonts w:ascii="Verdana" w:hAnsi="Verdana"/>
        </w:rPr>
      </w:pPr>
      <w:r>
        <w:rPr>
          <w:rFonts w:ascii="Verdana" w:hAnsi="Verdana"/>
        </w:rPr>
        <w:t>Claire’s presentation focussed on education and training of community staff in maintaining the safety of the person with an ITDD in the community.</w:t>
      </w:r>
    </w:p>
    <w:p w:rsidR="0067230E" w:rsidRDefault="0067230E" w:rsidP="00A21627">
      <w:pPr>
        <w:rPr>
          <w:rFonts w:ascii="Verdana" w:hAnsi="Verdana"/>
        </w:rPr>
      </w:pPr>
      <w:r>
        <w:rPr>
          <w:rFonts w:ascii="Verdana" w:hAnsi="Verdana"/>
        </w:rPr>
        <w:t>Claire went onto present the structure of their training of community healthcare professionals.</w:t>
      </w:r>
    </w:p>
    <w:p w:rsidR="0067230E" w:rsidRDefault="0067230E" w:rsidP="00A21627">
      <w:pPr>
        <w:rPr>
          <w:rFonts w:ascii="Verdana" w:hAnsi="Verdana"/>
        </w:rPr>
      </w:pPr>
      <w:r>
        <w:rPr>
          <w:rFonts w:ascii="Verdana" w:hAnsi="Verdana"/>
        </w:rPr>
        <w:t xml:space="preserve">I felt there was a lot form this that could be translated to </w:t>
      </w:r>
      <w:proofErr w:type="spellStart"/>
      <w:r>
        <w:rPr>
          <w:rFonts w:ascii="Verdana" w:hAnsi="Verdana"/>
        </w:rPr>
        <w:t>Physio</w:t>
      </w:r>
      <w:proofErr w:type="spellEnd"/>
      <w:r>
        <w:rPr>
          <w:rFonts w:ascii="Verdana" w:hAnsi="Verdana"/>
        </w:rPr>
        <w:t xml:space="preserve"> training.</w:t>
      </w:r>
    </w:p>
    <w:p w:rsidR="0067230E" w:rsidRDefault="0067230E" w:rsidP="00A21627">
      <w:pPr>
        <w:rPr>
          <w:rFonts w:ascii="Verdana" w:hAnsi="Verdana"/>
        </w:rPr>
      </w:pPr>
      <w:r>
        <w:rPr>
          <w:rFonts w:ascii="Verdana" w:hAnsi="Verdana"/>
        </w:rPr>
        <w:t>Education and training of community staff consists of:</w:t>
      </w:r>
    </w:p>
    <w:p w:rsidR="0067230E" w:rsidRDefault="0067230E" w:rsidP="0067230E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Formal training</w:t>
      </w:r>
    </w:p>
    <w:p w:rsidR="0067230E" w:rsidRDefault="0067230E" w:rsidP="0067230E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Competency is measured and assessed on an annual basis.</w:t>
      </w:r>
    </w:p>
    <w:p w:rsidR="00A21627" w:rsidRDefault="0067230E" w:rsidP="0067230E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Including the development of a competency document.</w:t>
      </w:r>
    </w:p>
    <w:p w:rsidR="0067230E" w:rsidRDefault="0067230E" w:rsidP="0067230E">
      <w:pPr>
        <w:rPr>
          <w:rFonts w:ascii="Verdana" w:hAnsi="Verdana"/>
        </w:rPr>
      </w:pPr>
      <w:r>
        <w:rPr>
          <w:rFonts w:ascii="Verdana" w:hAnsi="Verdana"/>
        </w:rPr>
        <w:t xml:space="preserve">The competency document contains the requirements of the </w:t>
      </w:r>
      <w:proofErr w:type="spellStart"/>
      <w:r>
        <w:rPr>
          <w:rFonts w:ascii="Verdana" w:hAnsi="Verdana"/>
        </w:rPr>
        <w:t>competencye.g</w:t>
      </w:r>
      <w:proofErr w:type="spellEnd"/>
      <w:r>
        <w:rPr>
          <w:rFonts w:ascii="Verdana" w:hAnsi="Verdana"/>
        </w:rPr>
        <w:t>.</w:t>
      </w:r>
    </w:p>
    <w:p w:rsidR="0067230E" w:rsidRDefault="0067230E" w:rsidP="0067230E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Theoretical knowledge and practical experience</w:t>
      </w:r>
    </w:p>
    <w:p w:rsidR="0067230E" w:rsidRDefault="0067230E" w:rsidP="0067230E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Knowledge of policy</w:t>
      </w:r>
    </w:p>
    <w:p w:rsidR="0067230E" w:rsidRDefault="0067230E" w:rsidP="0067230E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Completion of an e-module which also includes a trouble shooting section</w:t>
      </w:r>
    </w:p>
    <w:p w:rsidR="0067230E" w:rsidRDefault="0067230E" w:rsidP="0067230E">
      <w:pPr>
        <w:rPr>
          <w:rFonts w:ascii="Verdana" w:hAnsi="Verdana"/>
        </w:rPr>
      </w:pPr>
      <w:r>
        <w:rPr>
          <w:rFonts w:ascii="Verdana" w:hAnsi="Verdana"/>
        </w:rPr>
        <w:t>She has gone onto establish Nurse Champions who then go onto train other staff.</w:t>
      </w:r>
    </w:p>
    <w:p w:rsidR="00C25DF9" w:rsidRDefault="00C25DF9" w:rsidP="0067230E">
      <w:pPr>
        <w:rPr>
          <w:rFonts w:ascii="Verdana" w:hAnsi="Verdana"/>
        </w:rPr>
      </w:pPr>
      <w:r>
        <w:rPr>
          <w:rFonts w:ascii="Verdana" w:hAnsi="Verdana"/>
        </w:rPr>
        <w:t xml:space="preserve">She then went to demonstrate the patient information they have </w:t>
      </w:r>
      <w:proofErr w:type="gramStart"/>
      <w:r>
        <w:rPr>
          <w:rFonts w:ascii="Verdana" w:hAnsi="Verdana"/>
        </w:rPr>
        <w:t>produced  including</w:t>
      </w:r>
      <w:proofErr w:type="gramEnd"/>
      <w:r>
        <w:rPr>
          <w:rFonts w:ascii="Verdana" w:hAnsi="Verdana"/>
        </w:rPr>
        <w:t>:</w:t>
      </w:r>
    </w:p>
    <w:p w:rsidR="00C25DF9" w:rsidRDefault="00C25DF9" w:rsidP="00C25DF9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Patient leaflets</w:t>
      </w:r>
    </w:p>
    <w:p w:rsidR="00C25DF9" w:rsidRDefault="00C25DF9" w:rsidP="00C25DF9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Patient experience DVD with interviews of patients</w:t>
      </w:r>
    </w:p>
    <w:p w:rsidR="00C25DF9" w:rsidRDefault="00C25DF9" w:rsidP="00C25DF9">
      <w:pPr>
        <w:rPr>
          <w:rFonts w:ascii="Verdana" w:hAnsi="Verdana"/>
        </w:rPr>
      </w:pPr>
    </w:p>
    <w:p w:rsidR="00C25DF9" w:rsidRDefault="00C25DF9" w:rsidP="00C25DF9">
      <w:pPr>
        <w:rPr>
          <w:rFonts w:ascii="Verdana" w:hAnsi="Verdana"/>
        </w:rPr>
      </w:pPr>
      <w:r>
        <w:rPr>
          <w:rFonts w:ascii="Verdana" w:hAnsi="Verdana"/>
        </w:rPr>
        <w:t>Some patient quotes from the DVD were from patients who’d had an ITDD implanted.  Including:</w:t>
      </w:r>
    </w:p>
    <w:p w:rsidR="00C25DF9" w:rsidRDefault="00C25DF9" w:rsidP="00C25DF9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‘I initially thought this was the end but found actually it was the beginning’</w:t>
      </w:r>
    </w:p>
    <w:p w:rsidR="00C25DF9" w:rsidRDefault="00C25DF9" w:rsidP="00C25DF9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‘I had nothing to lose and everything to gain’</w:t>
      </w:r>
    </w:p>
    <w:p w:rsidR="00C25DF9" w:rsidRDefault="00C25DF9" w:rsidP="00C25DF9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Husband reports that ‘I have my wife back’</w:t>
      </w:r>
    </w:p>
    <w:p w:rsidR="00C25DF9" w:rsidRDefault="00C25DF9" w:rsidP="00C25DF9">
      <w:pPr>
        <w:rPr>
          <w:rFonts w:ascii="Verdana" w:hAnsi="Verdana"/>
        </w:rPr>
      </w:pPr>
    </w:p>
    <w:p w:rsidR="00C25DF9" w:rsidRPr="00C25DF9" w:rsidRDefault="00C25DF9" w:rsidP="00C25DF9">
      <w:pPr>
        <w:rPr>
          <w:rFonts w:ascii="Verdana" w:hAnsi="Verdana"/>
        </w:rPr>
      </w:pPr>
    </w:p>
    <w:p w:rsidR="00C25DF9" w:rsidRDefault="00C25DF9" w:rsidP="00C25DF9">
      <w:pPr>
        <w:rPr>
          <w:rFonts w:ascii="Verdana" w:hAnsi="Verdana"/>
        </w:rPr>
      </w:pPr>
    </w:p>
    <w:p w:rsidR="009874F1" w:rsidRDefault="009874F1" w:rsidP="00C25DF9">
      <w:pPr>
        <w:rPr>
          <w:rFonts w:ascii="Verdana" w:hAnsi="Verdana"/>
        </w:rPr>
      </w:pPr>
    </w:p>
    <w:p w:rsidR="009874F1" w:rsidRDefault="009874F1" w:rsidP="00C25DF9">
      <w:pPr>
        <w:rPr>
          <w:rFonts w:ascii="Verdana" w:hAnsi="Verdana"/>
        </w:rPr>
      </w:pPr>
    </w:p>
    <w:p w:rsidR="009874F1" w:rsidRDefault="009874F1" w:rsidP="00C25DF9">
      <w:pPr>
        <w:rPr>
          <w:rFonts w:ascii="Verdana" w:hAnsi="Verdana"/>
        </w:rPr>
      </w:pPr>
    </w:p>
    <w:p w:rsidR="009874F1" w:rsidRDefault="009874F1" w:rsidP="00C25DF9">
      <w:pPr>
        <w:rPr>
          <w:rFonts w:ascii="Verdana" w:hAnsi="Verdana"/>
        </w:rPr>
      </w:pPr>
    </w:p>
    <w:p w:rsidR="00C25DF9" w:rsidRDefault="00C25DF9" w:rsidP="00C25DF9">
      <w:pPr>
        <w:jc w:val="center"/>
        <w:rPr>
          <w:rFonts w:ascii="Verdana" w:hAnsi="Verdana"/>
        </w:rPr>
      </w:pPr>
      <w:r>
        <w:rPr>
          <w:rFonts w:ascii="Verdana" w:hAnsi="Verdana"/>
        </w:rPr>
        <w:t>Mental Imagery in Chronic Pain</w:t>
      </w:r>
    </w:p>
    <w:p w:rsidR="00C25DF9" w:rsidRDefault="00C25DF9" w:rsidP="00C25DF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Dr David </w:t>
      </w:r>
      <w:proofErr w:type="spellStart"/>
      <w:r>
        <w:rPr>
          <w:rFonts w:ascii="Verdana" w:hAnsi="Verdana"/>
        </w:rPr>
        <w:t>Gillanders</w:t>
      </w:r>
      <w:proofErr w:type="spellEnd"/>
      <w:r w:rsidR="009426C1">
        <w:rPr>
          <w:rFonts w:ascii="Verdana" w:hAnsi="Verdana"/>
        </w:rPr>
        <w:t xml:space="preserve"> and Natalie Rooney</w:t>
      </w:r>
    </w:p>
    <w:p w:rsidR="009874F1" w:rsidRDefault="009874F1" w:rsidP="009874F1">
      <w:pPr>
        <w:rPr>
          <w:rFonts w:ascii="Verdana" w:hAnsi="Verdana"/>
        </w:rPr>
      </w:pPr>
    </w:p>
    <w:p w:rsidR="009874F1" w:rsidRDefault="009874F1" w:rsidP="009874F1">
      <w:pPr>
        <w:rPr>
          <w:rFonts w:ascii="Verdana" w:hAnsi="Verdana"/>
        </w:rPr>
      </w:pPr>
      <w:r w:rsidRPr="00056427">
        <w:rPr>
          <w:rFonts w:ascii="Verdana" w:hAnsi="Verdana"/>
          <w:b/>
        </w:rPr>
        <w:t>Summary</w:t>
      </w:r>
      <w:r>
        <w:rPr>
          <w:rFonts w:ascii="Verdana" w:hAnsi="Verdana"/>
        </w:rPr>
        <w:t xml:space="preserve">:  Dr </w:t>
      </w:r>
      <w:proofErr w:type="spellStart"/>
      <w:r>
        <w:rPr>
          <w:rFonts w:ascii="Verdana" w:hAnsi="Verdana"/>
        </w:rPr>
        <w:t>Gillanders</w:t>
      </w:r>
      <w:proofErr w:type="spellEnd"/>
      <w:r>
        <w:rPr>
          <w:rFonts w:ascii="Verdana" w:hAnsi="Verdana"/>
        </w:rPr>
        <w:t xml:space="preserve"> presented Natalie Rooney’s work and others involved in similar research at Edinburgh University.  This was a very interesting presentation and whilst I do not specifically ask patients if they have an image of their pain, if they </w:t>
      </w:r>
      <w:proofErr w:type="gramStart"/>
      <w:r>
        <w:rPr>
          <w:rFonts w:ascii="Verdana" w:hAnsi="Verdana"/>
        </w:rPr>
        <w:t>raise</w:t>
      </w:r>
      <w:proofErr w:type="gramEnd"/>
      <w:r>
        <w:rPr>
          <w:rFonts w:ascii="Verdana" w:hAnsi="Verdana"/>
        </w:rPr>
        <w:t xml:space="preserve"> I may see if they can manipulate it. If they can manipulate the image it seems this gives them a greater feeling of control and has benefits in reduction of withdrawal behaviour.</w:t>
      </w:r>
    </w:p>
    <w:p w:rsidR="00C25DF9" w:rsidRDefault="00C25DF9" w:rsidP="00C25DF9">
      <w:pPr>
        <w:rPr>
          <w:rFonts w:ascii="Verdana" w:hAnsi="Verdana"/>
        </w:rPr>
      </w:pPr>
    </w:p>
    <w:p w:rsidR="00C25DF9" w:rsidRDefault="00C25DF9" w:rsidP="00C25DF9">
      <w:pPr>
        <w:rPr>
          <w:rFonts w:ascii="Verdana" w:hAnsi="Verdana"/>
        </w:rPr>
      </w:pPr>
      <w:r>
        <w:rPr>
          <w:rFonts w:ascii="Verdana" w:hAnsi="Verdana"/>
        </w:rPr>
        <w:t>In 2011 Claire Phillips asked a group of patients if they had an image of their pain:</w:t>
      </w:r>
    </w:p>
    <w:p w:rsidR="00C25DF9" w:rsidRDefault="00C25DF9" w:rsidP="00C25DF9">
      <w:pPr>
        <w:rPr>
          <w:rFonts w:ascii="Verdana" w:hAnsi="Verdana"/>
        </w:rPr>
      </w:pPr>
      <w:r>
        <w:rPr>
          <w:rFonts w:ascii="Verdana" w:hAnsi="Verdana"/>
        </w:rPr>
        <w:t>79% did!</w:t>
      </w:r>
      <w:r w:rsidR="009426C1">
        <w:rPr>
          <w:rFonts w:ascii="Verdana" w:hAnsi="Verdana"/>
        </w:rPr>
        <w:t xml:space="preserve">  In </w:t>
      </w:r>
      <w:proofErr w:type="gramStart"/>
      <w:r w:rsidR="009426C1">
        <w:rPr>
          <w:rFonts w:ascii="Verdana" w:hAnsi="Verdana"/>
        </w:rPr>
        <w:t>2012  she</w:t>
      </w:r>
      <w:proofErr w:type="gramEnd"/>
      <w:r w:rsidR="009426C1">
        <w:rPr>
          <w:rFonts w:ascii="Verdana" w:hAnsi="Verdana"/>
        </w:rPr>
        <w:t xml:space="preserve"> asked the question if they could </w:t>
      </w:r>
      <w:proofErr w:type="spellStart"/>
      <w:r w:rsidR="009426C1">
        <w:rPr>
          <w:rFonts w:ascii="Verdana" w:hAnsi="Verdana"/>
        </w:rPr>
        <w:t>could</w:t>
      </w:r>
      <w:proofErr w:type="spellEnd"/>
      <w:r w:rsidR="009426C1">
        <w:rPr>
          <w:rFonts w:ascii="Verdana" w:hAnsi="Verdana"/>
        </w:rPr>
        <w:t xml:space="preserve"> change the image could they reduce their pain.</w:t>
      </w:r>
    </w:p>
    <w:p w:rsidR="009426C1" w:rsidRDefault="009426C1" w:rsidP="00C25DF9">
      <w:pPr>
        <w:rPr>
          <w:rFonts w:ascii="Verdana" w:hAnsi="Verdana"/>
        </w:rPr>
      </w:pPr>
    </w:p>
    <w:p w:rsidR="009426C1" w:rsidRDefault="009426C1" w:rsidP="00C25DF9">
      <w:pPr>
        <w:rPr>
          <w:rFonts w:ascii="Verdana" w:hAnsi="Verdana"/>
        </w:rPr>
      </w:pPr>
      <w:proofErr w:type="gramStart"/>
      <w:r>
        <w:rPr>
          <w:rFonts w:ascii="Verdana" w:hAnsi="Verdana"/>
        </w:rPr>
        <w:t>Reports from patients.</w:t>
      </w:r>
      <w:proofErr w:type="gramEnd"/>
      <w:r>
        <w:rPr>
          <w:rFonts w:ascii="Verdana" w:hAnsi="Verdana"/>
        </w:rPr>
        <w:t xml:space="preserve">  Some:</w:t>
      </w:r>
    </w:p>
    <w:p w:rsidR="009426C1" w:rsidRDefault="009426C1" w:rsidP="009426C1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Saw pictures of themselves in the future e.g. in a wheelchair</w:t>
      </w:r>
    </w:p>
    <w:p w:rsidR="009426C1" w:rsidRDefault="009426C1" w:rsidP="009426C1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Saw themselves as having pain inflicted upon them</w:t>
      </w:r>
    </w:p>
    <w:p w:rsidR="009426C1" w:rsidRDefault="009426C1" w:rsidP="009426C1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Images of inside themselves </w:t>
      </w:r>
      <w:proofErr w:type="spellStart"/>
      <w:r>
        <w:rPr>
          <w:rFonts w:ascii="Verdana" w:hAnsi="Verdana"/>
        </w:rPr>
        <w:t>e.g</w:t>
      </w:r>
      <w:proofErr w:type="spellEnd"/>
      <w:r>
        <w:rPr>
          <w:rFonts w:ascii="Verdana" w:hAnsi="Verdana"/>
        </w:rPr>
        <w:t xml:space="preserve"> a ‘crumbling spine’</w:t>
      </w:r>
    </w:p>
    <w:p w:rsidR="009426C1" w:rsidRDefault="009426C1" w:rsidP="009426C1">
      <w:pPr>
        <w:rPr>
          <w:rFonts w:ascii="Verdana" w:hAnsi="Verdana"/>
        </w:rPr>
      </w:pPr>
    </w:p>
    <w:p w:rsidR="009426C1" w:rsidRDefault="009426C1" w:rsidP="009426C1">
      <w:pPr>
        <w:rPr>
          <w:rFonts w:ascii="Verdana" w:hAnsi="Verdana"/>
        </w:rPr>
      </w:pPr>
      <w:r>
        <w:rPr>
          <w:rFonts w:ascii="Verdana" w:hAnsi="Verdana"/>
        </w:rPr>
        <w:t>Patients were then asked if they could imagine pain outside their body.  Descriptions included:</w:t>
      </w:r>
    </w:p>
    <w:p w:rsidR="009426C1" w:rsidRDefault="009426C1" w:rsidP="009426C1">
      <w:pPr>
        <w:rPr>
          <w:rFonts w:ascii="Verdana" w:hAnsi="Verdana"/>
        </w:rPr>
      </w:pPr>
      <w:r>
        <w:rPr>
          <w:rFonts w:ascii="Verdana" w:hAnsi="Verdana"/>
        </w:rPr>
        <w:t>‘</w:t>
      </w:r>
      <w:proofErr w:type="gramStart"/>
      <w:r>
        <w:rPr>
          <w:rFonts w:ascii="Verdana" w:hAnsi="Verdana"/>
        </w:rPr>
        <w:t>like</w:t>
      </w:r>
      <w:proofErr w:type="gramEnd"/>
      <w:r>
        <w:rPr>
          <w:rFonts w:ascii="Verdana" w:hAnsi="Verdana"/>
        </w:rPr>
        <w:t xml:space="preserve"> a black egg with electrical shocks across the surface’</w:t>
      </w:r>
    </w:p>
    <w:p w:rsidR="009426C1" w:rsidRDefault="009426C1" w:rsidP="009426C1">
      <w:pPr>
        <w:rPr>
          <w:rFonts w:ascii="Verdana" w:hAnsi="Verdana"/>
        </w:rPr>
      </w:pPr>
    </w:p>
    <w:p w:rsidR="009426C1" w:rsidRDefault="009426C1" w:rsidP="009426C1">
      <w:pPr>
        <w:rPr>
          <w:rFonts w:ascii="Verdana" w:hAnsi="Verdana"/>
        </w:rPr>
      </w:pPr>
      <w:r>
        <w:rPr>
          <w:rFonts w:ascii="Verdana" w:hAnsi="Verdana"/>
        </w:rPr>
        <w:t xml:space="preserve">In a further study at Edinburgh University 25 – 40% of patients with chronic pain had images of their pain.  Having images of their pain was associated with </w:t>
      </w:r>
      <w:r w:rsidRPr="009426C1">
        <w:rPr>
          <w:rFonts w:ascii="Verdana" w:hAnsi="Verdana"/>
          <w:b/>
        </w:rPr>
        <w:t xml:space="preserve">increased levels of distress and depression but not higher pain. </w:t>
      </w:r>
    </w:p>
    <w:p w:rsidR="009426C1" w:rsidRDefault="009426C1" w:rsidP="009426C1">
      <w:pPr>
        <w:rPr>
          <w:rFonts w:ascii="Verdana" w:hAnsi="Verdana"/>
        </w:rPr>
      </w:pPr>
      <w:r>
        <w:rPr>
          <w:rFonts w:ascii="Verdana" w:hAnsi="Verdana"/>
        </w:rPr>
        <w:t>Natalie Rooney interviewed patients using a qualitative study protocol based on Grounded Theory which allows themes and meanings to emerge from an interview.  This allows a theory to be built from the data.</w:t>
      </w:r>
    </w:p>
    <w:p w:rsidR="009426C1" w:rsidRDefault="009426C1" w:rsidP="009426C1">
      <w:pPr>
        <w:rPr>
          <w:rFonts w:ascii="Verdana" w:hAnsi="Verdana"/>
        </w:rPr>
      </w:pPr>
      <w:r>
        <w:rPr>
          <w:rFonts w:ascii="Verdana" w:hAnsi="Verdana"/>
        </w:rPr>
        <w:t>The interview may start with:</w:t>
      </w:r>
    </w:p>
    <w:p w:rsidR="009426C1" w:rsidRDefault="009426C1" w:rsidP="009426C1">
      <w:pPr>
        <w:rPr>
          <w:rFonts w:ascii="Verdana" w:hAnsi="Verdana"/>
        </w:rPr>
      </w:pPr>
      <w:r>
        <w:rPr>
          <w:rFonts w:ascii="Verdana" w:hAnsi="Verdana"/>
        </w:rPr>
        <w:t xml:space="preserve">‘Tell me what </w:t>
      </w:r>
      <w:proofErr w:type="gramStart"/>
      <w:r>
        <w:rPr>
          <w:rFonts w:ascii="Verdana" w:hAnsi="Verdana"/>
        </w:rPr>
        <w:t>kind of things come</w:t>
      </w:r>
      <w:proofErr w:type="gramEnd"/>
      <w:r>
        <w:rPr>
          <w:rFonts w:ascii="Verdana" w:hAnsi="Verdana"/>
        </w:rPr>
        <w:t xml:space="preserve"> in to your mind when you imagine your pain</w:t>
      </w:r>
      <w:r w:rsidR="009874F1">
        <w:rPr>
          <w:rFonts w:ascii="Verdana" w:hAnsi="Verdana"/>
        </w:rPr>
        <w:t>?</w:t>
      </w:r>
      <w:r>
        <w:rPr>
          <w:rFonts w:ascii="Verdana" w:hAnsi="Verdana"/>
        </w:rPr>
        <w:t>’</w:t>
      </w:r>
    </w:p>
    <w:p w:rsidR="009426C1" w:rsidRDefault="009426C1" w:rsidP="009426C1">
      <w:pPr>
        <w:rPr>
          <w:rFonts w:ascii="Verdana" w:hAnsi="Verdana"/>
        </w:rPr>
      </w:pPr>
      <w:r>
        <w:rPr>
          <w:rFonts w:ascii="Verdana" w:hAnsi="Verdana"/>
        </w:rPr>
        <w:lastRenderedPageBreak/>
        <w:t>‘Do these images take a form</w:t>
      </w:r>
      <w:r w:rsidR="009874F1">
        <w:rPr>
          <w:rFonts w:ascii="Verdana" w:hAnsi="Verdana"/>
        </w:rPr>
        <w:t>?</w:t>
      </w:r>
      <w:r>
        <w:rPr>
          <w:rFonts w:ascii="Verdana" w:hAnsi="Verdana"/>
        </w:rPr>
        <w:t>’</w:t>
      </w:r>
    </w:p>
    <w:p w:rsidR="009874F1" w:rsidRDefault="009874F1" w:rsidP="009426C1">
      <w:pPr>
        <w:rPr>
          <w:rFonts w:ascii="Verdana" w:hAnsi="Verdana"/>
        </w:rPr>
      </w:pPr>
    </w:p>
    <w:p w:rsidR="009874F1" w:rsidRDefault="009874F1" w:rsidP="009426C1">
      <w:pPr>
        <w:rPr>
          <w:rFonts w:ascii="Verdana" w:hAnsi="Verdana"/>
        </w:rPr>
      </w:pPr>
      <w:r>
        <w:rPr>
          <w:rFonts w:ascii="Verdana" w:hAnsi="Verdana"/>
        </w:rPr>
        <w:t>Responses included:</w:t>
      </w:r>
    </w:p>
    <w:p w:rsidR="009874F1" w:rsidRDefault="009874F1" w:rsidP="009874F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Images of the pain itself</w:t>
      </w:r>
    </w:p>
    <w:p w:rsidR="009874F1" w:rsidRDefault="009874F1" w:rsidP="009874F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Images of the self in pain</w:t>
      </w:r>
    </w:p>
    <w:p w:rsidR="009874F1" w:rsidRDefault="009874F1" w:rsidP="009874F1">
      <w:pPr>
        <w:pStyle w:val="ListParagraph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‘I am in a long hole and keep falling’</w:t>
      </w:r>
    </w:p>
    <w:p w:rsidR="009874F1" w:rsidRDefault="009874F1" w:rsidP="009874F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Emotional and behavioural responses to images e.g. feeling hopeless and anxious and withdrawn</w:t>
      </w:r>
    </w:p>
    <w:p w:rsidR="009874F1" w:rsidRDefault="009874F1" w:rsidP="009874F1">
      <w:pPr>
        <w:rPr>
          <w:rFonts w:ascii="Verdana" w:hAnsi="Verdana"/>
        </w:rPr>
      </w:pPr>
      <w:r>
        <w:rPr>
          <w:rFonts w:ascii="Verdana" w:hAnsi="Verdana"/>
        </w:rPr>
        <w:t>The patients were then asked about what meanings the images had for them:</w:t>
      </w:r>
    </w:p>
    <w:p w:rsidR="009874F1" w:rsidRDefault="009874F1" w:rsidP="009874F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‘Pain is controlling me’</w:t>
      </w:r>
    </w:p>
    <w:p w:rsidR="009874F1" w:rsidRDefault="009874F1" w:rsidP="009874F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‘Pain is defining me’</w:t>
      </w:r>
    </w:p>
    <w:p w:rsidR="009874F1" w:rsidRDefault="009874F1" w:rsidP="009874F1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threatened self</w:t>
      </w:r>
    </w:p>
    <w:p w:rsidR="009874F1" w:rsidRDefault="009874F1" w:rsidP="009874F1">
      <w:pPr>
        <w:rPr>
          <w:rFonts w:ascii="Verdana" w:hAnsi="Verdana"/>
        </w:rPr>
      </w:pPr>
      <w:r>
        <w:rPr>
          <w:rFonts w:ascii="Verdana" w:hAnsi="Verdana"/>
        </w:rPr>
        <w:t>Two patients used coping imagery:</w:t>
      </w:r>
    </w:p>
    <w:p w:rsidR="009874F1" w:rsidRDefault="009874F1" w:rsidP="009874F1">
      <w:pPr>
        <w:rPr>
          <w:rFonts w:ascii="Verdana" w:hAnsi="Verdana"/>
        </w:rPr>
      </w:pPr>
      <w:r>
        <w:rPr>
          <w:rFonts w:ascii="Verdana" w:hAnsi="Verdana"/>
        </w:rPr>
        <w:t>e.g. ‘I had to box the pain’</w:t>
      </w:r>
    </w:p>
    <w:p w:rsidR="009874F1" w:rsidRDefault="009874F1" w:rsidP="009874F1">
      <w:pPr>
        <w:rPr>
          <w:rFonts w:ascii="Verdana" w:hAnsi="Verdana"/>
        </w:rPr>
      </w:pPr>
      <w:r>
        <w:rPr>
          <w:rFonts w:ascii="Verdana" w:hAnsi="Verdana"/>
        </w:rPr>
        <w:tab/>
        <w:t>‘I tried to cut the pain’</w:t>
      </w:r>
    </w:p>
    <w:p w:rsidR="009874F1" w:rsidRDefault="009874F1" w:rsidP="009874F1">
      <w:pPr>
        <w:rPr>
          <w:rFonts w:ascii="Verdana" w:hAnsi="Verdana"/>
        </w:rPr>
      </w:pPr>
    </w:p>
    <w:p w:rsidR="009874F1" w:rsidRDefault="009874F1" w:rsidP="009874F1">
      <w:pPr>
        <w:rPr>
          <w:rFonts w:ascii="Verdana" w:hAnsi="Verdana"/>
        </w:rPr>
      </w:pPr>
      <w:r>
        <w:rPr>
          <w:rFonts w:ascii="Verdana" w:hAnsi="Verdana"/>
        </w:rPr>
        <w:t>She found that being able to manipulate the images was associated with a reduction of withdrawing behaviour.</w:t>
      </w:r>
    </w:p>
    <w:p w:rsidR="009874F1" w:rsidRPr="009874F1" w:rsidRDefault="009874F1" w:rsidP="009874F1">
      <w:pPr>
        <w:rPr>
          <w:rFonts w:ascii="Verdana" w:hAnsi="Verdana"/>
        </w:rPr>
      </w:pPr>
      <w:r>
        <w:rPr>
          <w:rFonts w:ascii="Verdana" w:hAnsi="Verdana"/>
        </w:rPr>
        <w:t xml:space="preserve">Conclusion:  Dr </w:t>
      </w:r>
      <w:proofErr w:type="spellStart"/>
      <w:r>
        <w:rPr>
          <w:rFonts w:ascii="Verdana" w:hAnsi="Verdana"/>
        </w:rPr>
        <w:t>Gillanders</w:t>
      </w:r>
      <w:proofErr w:type="spellEnd"/>
      <w:r>
        <w:rPr>
          <w:rFonts w:ascii="Verdana" w:hAnsi="Verdana"/>
        </w:rPr>
        <w:t xml:space="preserve"> wondered if the </w:t>
      </w:r>
      <w:proofErr w:type="gramStart"/>
      <w:r>
        <w:rPr>
          <w:rFonts w:ascii="Verdana" w:hAnsi="Verdana"/>
        </w:rPr>
        <w:t>c</w:t>
      </w:r>
      <w:r w:rsidR="00056427">
        <w:rPr>
          <w:rFonts w:ascii="Verdana" w:hAnsi="Verdana"/>
        </w:rPr>
        <w:t>omments from patients represent</w:t>
      </w:r>
      <w:r>
        <w:rPr>
          <w:rFonts w:ascii="Verdana" w:hAnsi="Verdana"/>
        </w:rPr>
        <w:t>s</w:t>
      </w:r>
      <w:proofErr w:type="gramEnd"/>
      <w:r>
        <w:rPr>
          <w:rFonts w:ascii="Verdana" w:hAnsi="Verdana"/>
        </w:rPr>
        <w:t xml:space="preserve"> intrusive cognitions or metaphorical descriptions.</w:t>
      </w:r>
    </w:p>
    <w:sectPr w:rsidR="009874F1" w:rsidRPr="009874F1" w:rsidSect="00D44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3059"/>
    <w:multiLevelType w:val="hybridMultilevel"/>
    <w:tmpl w:val="1E00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16C04"/>
    <w:multiLevelType w:val="hybridMultilevel"/>
    <w:tmpl w:val="54C45D5A"/>
    <w:lvl w:ilvl="0" w:tplc="625E20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D44E3"/>
    <w:multiLevelType w:val="hybridMultilevel"/>
    <w:tmpl w:val="F856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37E3A"/>
    <w:multiLevelType w:val="hybridMultilevel"/>
    <w:tmpl w:val="038C8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2495F"/>
    <w:multiLevelType w:val="hybridMultilevel"/>
    <w:tmpl w:val="236A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52EF0"/>
    <w:multiLevelType w:val="hybridMultilevel"/>
    <w:tmpl w:val="EB9E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C2D5C"/>
    <w:multiLevelType w:val="hybridMultilevel"/>
    <w:tmpl w:val="21E25612"/>
    <w:lvl w:ilvl="0" w:tplc="625E20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2F0029"/>
    <w:rsid w:val="00056427"/>
    <w:rsid w:val="002F0029"/>
    <w:rsid w:val="004B68E4"/>
    <w:rsid w:val="005F1FEC"/>
    <w:rsid w:val="0065789E"/>
    <w:rsid w:val="0067230E"/>
    <w:rsid w:val="009426C1"/>
    <w:rsid w:val="009874F1"/>
    <w:rsid w:val="00A21627"/>
    <w:rsid w:val="00C25DF9"/>
    <w:rsid w:val="00D4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2012-12-05T21:57:00Z</dcterms:created>
  <dcterms:modified xsi:type="dcterms:W3CDTF">2012-12-06T21:27:00Z</dcterms:modified>
</cp:coreProperties>
</file>