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47" w:rsidRPr="00DC2747" w:rsidRDefault="00DC2747" w:rsidP="00DC2747">
      <w:pPr>
        <w:shd w:val="clear" w:color="auto" w:fill="FFFFFF"/>
        <w:spacing w:after="147" w:line="240" w:lineRule="auto"/>
        <w:rPr>
          <w:rFonts w:ascii="Calibri" w:eastAsia="Times New Roman" w:hAnsi="Calibri" w:cs="Times New Roman"/>
          <w:lang w:val="en-US" w:eastAsia="en-GB"/>
        </w:rPr>
      </w:pPr>
      <w:bookmarkStart w:id="0" w:name="_GoBack"/>
      <w:bookmarkEnd w:id="0"/>
      <w:r w:rsidRPr="00DC2747">
        <w:rPr>
          <w:rFonts w:ascii="Arial" w:eastAsia="Times New Roman" w:hAnsi="Arial" w:cs="Arial"/>
          <w:b/>
          <w:bCs/>
          <w:sz w:val="24"/>
          <w:szCs w:val="24"/>
          <w:lang w:eastAsia="en-GB"/>
        </w:rPr>
        <w:t>Invitation to apply for the role of member to the NICE Local Government Reference Group (LGRG)</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b/>
          <w:bCs/>
          <w:sz w:val="19"/>
          <w:szCs w:val="19"/>
          <w:lang w:eastAsia="en-GB"/>
        </w:rPr>
        <w:t>Could you please cascade this email to all suitable individuals in your organisation.</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 </w:t>
      </w:r>
    </w:p>
    <w:p w:rsidR="00DC2747" w:rsidRPr="00DC2747" w:rsidRDefault="00DC2747" w:rsidP="00DC2747">
      <w:pPr>
        <w:shd w:val="clear" w:color="auto" w:fill="FFFFFF"/>
        <w:spacing w:after="12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We are currently seeking to recruit members, one local government officer and on Director of public health for the LGRG.</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The Local Government Reference Group assists the Centre for Public Health and, from April 2014, the Health and Social Care Directorate at NICE prepare briefings for</w:t>
      </w:r>
      <w:proofErr w:type="gramStart"/>
      <w:r w:rsidRPr="00DC2747">
        <w:rPr>
          <w:rFonts w:ascii="Arial" w:eastAsia="Times New Roman" w:hAnsi="Arial" w:cs="Arial"/>
          <w:sz w:val="19"/>
          <w:szCs w:val="19"/>
          <w:lang w:eastAsia="en-GB"/>
        </w:rPr>
        <w:t>  local</w:t>
      </w:r>
      <w:proofErr w:type="gramEnd"/>
      <w:r w:rsidRPr="00DC2747">
        <w:rPr>
          <w:rFonts w:ascii="Arial" w:eastAsia="Times New Roman" w:hAnsi="Arial" w:cs="Arial"/>
          <w:sz w:val="19"/>
          <w:szCs w:val="19"/>
          <w:lang w:eastAsia="en-GB"/>
        </w:rPr>
        <w:t xml:space="preserve"> authorities.</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We welcome applications from interested individuals who can start in January 2014) and who are able to commit to the briefing production process for an initial period of three years. You will be applying your own experience and judgement to the topics considered by the LGRG, rather than acting as a representative of a particular local authority.</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For details of skills and experience required, time commitment and to apply, please follow the link below:</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w:t>
      </w:r>
    </w:p>
    <w:p w:rsidR="00DC2747" w:rsidRPr="00DC2747" w:rsidRDefault="00F86232" w:rsidP="00DC2747">
      <w:pPr>
        <w:spacing w:after="0" w:line="240" w:lineRule="auto"/>
        <w:rPr>
          <w:rFonts w:ascii="Calibri" w:eastAsia="Times New Roman" w:hAnsi="Calibri" w:cs="Times New Roman"/>
          <w:lang w:val="en-US" w:eastAsia="en-GB"/>
        </w:rPr>
      </w:pPr>
      <w:hyperlink r:id="rId4" w:tgtFrame="_blank" w:history="1">
        <w:r w:rsidR="00DC2747" w:rsidRPr="00DC2747">
          <w:rPr>
            <w:rFonts w:ascii="Calibri" w:eastAsia="Times New Roman" w:hAnsi="Calibri" w:cs="Times New Roman"/>
            <w:color w:val="0000FF"/>
            <w:u w:val="single"/>
            <w:lang w:eastAsia="en-GB"/>
          </w:rPr>
          <w:t>http://www.nice.org.uk/getinvolved/joinnwc/MemberNICELGRG.jsp</w:t>
        </w:r>
      </w:hyperlink>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xml:space="preserve">Any questions please email </w:t>
      </w:r>
      <w:hyperlink r:id="rId5" w:history="1">
        <w:r w:rsidRPr="00DC2747">
          <w:rPr>
            <w:rFonts w:ascii="Arial" w:eastAsia="Times New Roman" w:hAnsi="Arial" w:cs="Arial"/>
            <w:color w:val="0000FF"/>
            <w:sz w:val="19"/>
            <w:u w:val="single"/>
            <w:lang w:eastAsia="en-GB"/>
          </w:rPr>
          <w:t>CPHLocalAuthorities@nice.org.uk</w:t>
        </w:r>
      </w:hyperlink>
      <w:r w:rsidRPr="00DC2747">
        <w:rPr>
          <w:rFonts w:ascii="Arial" w:eastAsia="Times New Roman" w:hAnsi="Arial" w:cs="Arial"/>
          <w:sz w:val="19"/>
          <w:szCs w:val="19"/>
          <w:lang w:eastAsia="en-GB"/>
        </w:rPr>
        <w:t xml:space="preserve"> no later than 12 noon 18 December 2013.</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Arial" w:eastAsia="Times New Roman" w:hAnsi="Arial" w:cs="Arial"/>
          <w:sz w:val="19"/>
          <w:szCs w:val="19"/>
          <w:lang w:eastAsia="en-GB"/>
        </w:rPr>
        <w:t>Kind regards,</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Denise Jarrett</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 xml:space="preserve">Project Coordinator for Centre for Public Health </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National Institute for Health and Care Excellence</w:t>
      </w:r>
    </w:p>
    <w:p w:rsidR="00DC2747" w:rsidRPr="00DC2747" w:rsidRDefault="00DC2747" w:rsidP="00DC2747">
      <w:pPr>
        <w:spacing w:after="0" w:line="240" w:lineRule="auto"/>
        <w:rPr>
          <w:rFonts w:ascii="Calibri" w:eastAsia="Times New Roman" w:hAnsi="Calibri" w:cs="Times New Roman"/>
          <w:lang w:val="en-US" w:eastAsia="en-GB"/>
        </w:rPr>
      </w:pPr>
      <w:r w:rsidRPr="00DC2747">
        <w:rPr>
          <w:rFonts w:ascii="Calibri" w:eastAsia="Times New Roman" w:hAnsi="Calibri" w:cs="Times New Roman"/>
          <w:lang w:eastAsia="en-GB"/>
        </w:rPr>
        <w:t>Level 1A | City Tower | Piccadilly Plaza | Manchester M1 4BT | United Kingdom</w:t>
      </w:r>
    </w:p>
    <w:p w:rsidR="00DC2747" w:rsidRPr="00DC2747" w:rsidRDefault="00F86232" w:rsidP="00DC2747">
      <w:pPr>
        <w:spacing w:after="0" w:line="240" w:lineRule="auto"/>
        <w:rPr>
          <w:rFonts w:ascii="Calibri" w:eastAsia="Times New Roman" w:hAnsi="Calibri" w:cs="Times New Roman"/>
          <w:lang w:val="en-US" w:eastAsia="en-GB"/>
        </w:rPr>
      </w:pPr>
      <w:hyperlink r:id="rId6" w:tgtFrame="_blank" w:history="1">
        <w:r w:rsidR="00DC2747" w:rsidRPr="00DC2747">
          <w:rPr>
            <w:rFonts w:ascii="Calibri" w:eastAsia="Times New Roman" w:hAnsi="Calibri" w:cs="Times New Roman"/>
            <w:color w:val="0000FF"/>
            <w:u w:val="single"/>
            <w:lang w:eastAsia="en-GB"/>
          </w:rPr>
          <w:t>http://nice.org.uk</w:t>
        </w:r>
      </w:hyperlink>
    </w:p>
    <w:p w:rsidR="00C72189" w:rsidRDefault="00C72189"/>
    <w:sectPr w:rsidR="00C72189" w:rsidSect="00C72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47"/>
    <w:rsid w:val="00C72189"/>
    <w:rsid w:val="00DC2747"/>
    <w:rsid w:val="00F8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F5B46-7FFF-492C-94FB-ECF1AF1E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8817">
      <w:bodyDiv w:val="1"/>
      <w:marLeft w:val="0"/>
      <w:marRight w:val="0"/>
      <w:marTop w:val="0"/>
      <w:marBottom w:val="0"/>
      <w:divBdr>
        <w:top w:val="none" w:sz="0" w:space="0" w:color="auto"/>
        <w:left w:val="none" w:sz="0" w:space="0" w:color="auto"/>
        <w:bottom w:val="none" w:sz="0" w:space="0" w:color="auto"/>
        <w:right w:val="none" w:sz="0" w:space="0" w:color="auto"/>
      </w:divBdr>
      <w:divsChild>
        <w:div w:id="6366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MVPl33X6vUuGxK6fvJ7Ka6rECzoZwNBIuLgCdl4jZt9U7CmYG7StYvl6yq4MzPnWkshISUGq5Bk.&amp;URL=http%3a%2f%2fnice.org.uk" TargetMode="External"/><Relationship Id="rId5" Type="http://schemas.openxmlformats.org/officeDocument/2006/relationships/hyperlink" Target="https://web.nhs.net/OWA/redir.aspx?C=MVPl33X6vUuGxK6fvJ7Ka6rECzoZwNBIuLgCdl4jZt9U7CmYG7StYvl6yq4MzPnWkshISUGq5Bk.&amp;URL=mailto%3aCPHLocalAuthorities%40nice.org.uk" TargetMode="External"/><Relationship Id="rId4" Type="http://schemas.openxmlformats.org/officeDocument/2006/relationships/hyperlink" Target="https://web.nhs.net/OWA/redir.aspx?C=MVPl33X6vUuGxK6fvJ7Ka6rECzoZwNBIuLgCdl4jZt9U7CmYG7StYvl6yq4MzPnWkshISUGq5Bk.&amp;URL=http%3a%2f%2fwww.nice.org.uk%2fgetinvolved%2fjoinnwc%2fMemberNICELGRG.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2018-10-18T11:01:00Z</dcterms:created>
  <dcterms:modified xsi:type="dcterms:W3CDTF">2018-10-18T11:01:00Z</dcterms:modified>
</cp:coreProperties>
</file>